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北京国家会计学院网课程课件制作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采购项目公告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北京国家会计学院对部分网课程课件制作服务进行采购，欢迎合格供应商前来报价。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一、项目简介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北京国家会计学院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网络课程技术服务采购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tbl>
      <w:tblPr>
        <w:tblStyle w:val="5"/>
        <w:tblW w:w="9934" w:type="dxa"/>
        <w:tblInd w:w="-2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1063"/>
        <w:gridCol w:w="1396"/>
        <w:gridCol w:w="3855"/>
        <w:gridCol w:w="1510"/>
        <w:gridCol w:w="16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物资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品目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成品技术要求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费用标准最高限价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预计年用量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视频课件剪辑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视频课件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改造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按要求剪辑视频素材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100元/课时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高清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视频课件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视频素材剪辑、美化、修改、包装形成视频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1400元/课时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套录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视频课件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音频素材与课件素材剪辑、美化、修改、包装形成视频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3300元/课时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PPT课件编辑美化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根据课件制作要求编辑、美化授课老师课件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1000元/课时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87" w:hRule="atLeast"/>
        </w:trPr>
        <w:tc>
          <w:tcPr>
            <w:tcW w:w="99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34343"/>
                <w:sz w:val="30"/>
                <w:szCs w:val="30"/>
                <w:highlight w:val="none"/>
                <w:lang w:val="en-US" w:eastAsia="zh-CN"/>
              </w:rPr>
              <w:t>加权平均价格计算规则：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34343"/>
                <w:sz w:val="30"/>
                <w:szCs w:val="30"/>
                <w:highlight w:val="none"/>
                <w:lang w:val="en-US" w:eastAsia="zh-CN"/>
              </w:rPr>
              <w:t>加权平均价格</w:t>
            </w:r>
            <w:r>
              <w:rPr>
                <w:rFonts w:hint="eastAsia" w:ascii="仿宋" w:hAnsi="仿宋" w:eastAsia="仿宋" w:cs="仿宋"/>
                <w:b/>
                <w:bCs/>
                <w:color w:val="434343"/>
                <w:sz w:val="30"/>
                <w:szCs w:val="30"/>
                <w:highlight w:val="none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34343"/>
                <w:sz w:val="30"/>
                <w:szCs w:val="30"/>
                <w:highlight w:val="none"/>
                <w:lang w:val="en-US" w:eastAsia="zh-CN"/>
              </w:rPr>
              <w:t>（物资1报价*年用量1+物资2报价*年用量2+物资3报价*年用量3+年用量4*年用量4）/（年用量1+年用量2+年用量3+年用量4）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7" w:hRule="atLeast"/>
        </w:trPr>
        <w:tc>
          <w:tcPr>
            <w:tcW w:w="99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300" w:firstLineChars="100"/>
              <w:jc w:val="left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说明：1课时=45分钟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（二）交货时间：按照实际需求及时编辑处理；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（三）交货方式：网盘链接、光盘或者硬盘。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二、合格供应商必须符合下列条件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（一）企业应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满足《中华人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民共和国政府采购法》第二十二条规定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具有独立承担民事责任的能力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参加政府采购活动前三年内，在经营活动中没有重大违法记录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法律、行政法规规定的其他条件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（二）企业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未被“信用中国”、“中国政府采购网”列入失信被执行人、重大税收违法案件当事人名单、政府采购严重违法失信行为记录名单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（三）企业法人或者负责人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为同一人或者存在直接控股、管理关系的不同供应商，不得同时参加同一项目下的投标，否则均按否决投标处理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本项目不接受联合体投标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（五）企业应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具有履行合同所必需的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资质与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能力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递交响应文件时间及地点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</w:rPr>
        <w:t>时间：202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val="en-US" w:eastAsia="zh-CN"/>
        </w:rPr>
        <w:t>2年5月19日15：00；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val="en-US" w:eastAsia="zh-CN"/>
        </w:rPr>
        <w:t>地点：北京国家会计学院 2104教室。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四、响应文件组成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（一）递交以下响应文件材料及资质文件复印件至学院：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营业执照复印件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法定代表人身份证复印件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或者法定代表人授权委托书及负责人身份证复印件；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已标价的完整的报价单（见附表）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提供同类别的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制作技术服务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合同复印件不少于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两份；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5.负责剪辑服务的人员简历至少3份。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注：以上文件须加盖公章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并密封。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（二）提交以下材料至邮箱wangyr@mail.nai.edu.cn：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1.提供不同类型的课程制作样片至少3只，,每只2课时以上；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2.邮件中请写明公司名称。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五、注意事项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</w:rPr>
        <w:t>供应商代表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val="en-US" w:eastAsia="zh-CN"/>
        </w:rPr>
        <w:t>如有意向，请及时按照提交响应时间现场提交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</w:rPr>
        <w:t>文件至指定地点，逾期递交或未按规定进行密封的响应文件不予接受，且不接受书面形式以外的任何其他形式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highlight w:val="none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响应文件须密封并加盖骑缝章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六、确定成交供应商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本项目由北京国家会计学院坚持公开、公平、公正的原则，在同等品质的条件下，按供应商的报价进行排序。按照“满足需求、价格最低”的原则确定成交供应商。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联系方式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采购人：北京国家会计学院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地  址：北京市顺义区天竺镇丽苑街9号（邮编：101312）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王老师；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电  话：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010-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64505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268。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附表：报价单     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 xml:space="preserve">        </w:t>
      </w:r>
    </w:p>
    <w:tbl>
      <w:tblPr>
        <w:tblStyle w:val="5"/>
        <w:tblW w:w="9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64"/>
        <w:gridCol w:w="1294"/>
        <w:gridCol w:w="2362"/>
        <w:gridCol w:w="2100"/>
        <w:gridCol w:w="981"/>
        <w:gridCol w:w="9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物资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品目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成品技术要求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费用报价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预计制作完成时间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预计年用量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6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视频课件剪辑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视频课件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改造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视频素材剪辑形成视频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元/课时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天/课时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6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高清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视频课件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视频素材剪辑、美化、修改、包装形成视频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元/课时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天/课时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6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套录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视频课件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音频素材与课件素材剪辑、美化、修改、包装形成视频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元/课时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天/课时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服务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PPT课件编辑美化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根据课件制作要求编辑、美化授课老师课件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元/课时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天/课时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5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加权平均报价</w:t>
            </w:r>
          </w:p>
        </w:tc>
        <w:tc>
          <w:tcPr>
            <w:tcW w:w="40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元/课时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300" w:firstLineChars="100"/>
              <w:jc w:val="center"/>
              <w:textAlignment w:val="auto"/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34343"/>
                <w:sz w:val="30"/>
                <w:szCs w:val="30"/>
                <w:lang w:val="en-US" w:eastAsia="zh-CN"/>
              </w:rPr>
              <w:t>说明：1课时=45分钟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u w:val="singl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u w:val="single"/>
          <w:shd w:val="clear" w:fill="FFFFFF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u w:val="single"/>
          <w:shd w:val="clear" w:fill="FFFFFF"/>
          <w:lang w:val="en-US" w:eastAsia="zh-CN"/>
        </w:rPr>
        <w:t>公司名称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  <w:lang w:val="en-US" w:eastAsia="zh-CN"/>
        </w:rPr>
        <w:t>（盖章）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0"/>
          <w:szCs w:val="30"/>
          <w:shd w:val="clear" w:fill="FFFFFF"/>
        </w:rPr>
        <w:t>年   月   日</w:t>
      </w:r>
    </w:p>
    <w:sectPr>
      <w:pgSz w:w="11906" w:h="16838"/>
      <w:pgMar w:top="1587" w:right="136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11B98"/>
    <w:multiLevelType w:val="singleLevel"/>
    <w:tmpl w:val="EFB11B9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1A31"/>
    <w:rsid w:val="00F027DD"/>
    <w:rsid w:val="099B3369"/>
    <w:rsid w:val="0ED05CB5"/>
    <w:rsid w:val="0F284CDE"/>
    <w:rsid w:val="11F52813"/>
    <w:rsid w:val="1A736A8C"/>
    <w:rsid w:val="1BD574B2"/>
    <w:rsid w:val="1F223FCA"/>
    <w:rsid w:val="1F676692"/>
    <w:rsid w:val="206C0BEE"/>
    <w:rsid w:val="21E33EE3"/>
    <w:rsid w:val="2D396E88"/>
    <w:rsid w:val="30703814"/>
    <w:rsid w:val="328A6EE3"/>
    <w:rsid w:val="32CF71F5"/>
    <w:rsid w:val="3AC94324"/>
    <w:rsid w:val="41BC2157"/>
    <w:rsid w:val="4C48734B"/>
    <w:rsid w:val="581F2D41"/>
    <w:rsid w:val="5D826C01"/>
    <w:rsid w:val="6ACA0479"/>
    <w:rsid w:val="6AF11A31"/>
    <w:rsid w:val="6FF948CA"/>
    <w:rsid w:val="70BA5D05"/>
    <w:rsid w:val="72CB609D"/>
    <w:rsid w:val="73C139C8"/>
    <w:rsid w:val="7460577A"/>
    <w:rsid w:val="751B6C10"/>
    <w:rsid w:val="76E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2022-04-19T07:41:00Z</dcterms:created>
  <dc:creator>Iriss 然</dc:creator>
  <cp:lastModifiedBy>yubl</cp:lastModifiedBy>
  <cp:lastPrinted>2022-04-24T03:19:00Z</cp:lastPrinted>
  <dcterms:modified xsi:type="dcterms:W3CDTF">2022-05-10T01:19:04Z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4EDE4B5E44E44505B8A6685CC349005B</vt:lpwstr>
  </property>
</Properties>
</file>